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25C1" w:rsidRDefault="009B25C1">
      <w:pPr>
        <w:wordWrap w:val="0"/>
        <w:adjustRightInd/>
        <w:jc w:val="right"/>
        <w:rPr>
          <w:rFonts w:ascii="ＭＳ 明朝"/>
          <w:spacing w:val="2"/>
        </w:rPr>
      </w:pPr>
      <w:r>
        <w:rPr>
          <w:rFonts w:ascii="ＭＳ 明朝" w:eastAsia="ＭＳ Ｐゴシック" w:cs="ＭＳ Ｐゴシック" w:hint="eastAsia"/>
        </w:rPr>
        <w:t>《</w:t>
      </w:r>
      <w:r>
        <w:rPr>
          <w:rFonts w:cs="ＭＳ 明朝" w:hint="eastAsia"/>
        </w:rPr>
        <w:t>参考資料</w:t>
      </w:r>
      <w:r>
        <w:rPr>
          <w:rFonts w:ascii="ＭＳ 明朝" w:eastAsia="ＭＳ Ｐゴシック" w:cs="ＭＳ Ｐゴシック" w:hint="eastAsia"/>
        </w:rPr>
        <w:t>》</w:t>
      </w:r>
    </w:p>
    <w:p w:rsidR="009B25C1" w:rsidRDefault="009B25C1">
      <w:pPr>
        <w:adjustRightInd/>
        <w:spacing w:line="434" w:lineRule="exact"/>
        <w:jc w:val="center"/>
        <w:rPr>
          <w:rFonts w:ascii="ＭＳ 明朝"/>
          <w:spacing w:val="2"/>
        </w:rPr>
      </w:pPr>
      <w:r>
        <w:rPr>
          <w:rFonts w:ascii="ＭＳ 明朝" w:eastAsia="ＭＳ ゴシック" w:cs="ＭＳ ゴシック" w:hint="eastAsia"/>
          <w:sz w:val="26"/>
          <w:szCs w:val="26"/>
        </w:rPr>
        <w:t>ユニット型特養の設備基準</w:t>
      </w:r>
    </w:p>
    <w:p w:rsidR="009B25C1" w:rsidRDefault="009B25C1">
      <w:pPr>
        <w:adjustRightInd/>
        <w:rPr>
          <w:rFonts w:ascii="ＭＳ 明朝"/>
          <w:spacing w:val="2"/>
        </w:rPr>
      </w:pPr>
      <w:r>
        <w:rPr>
          <w:rFonts w:ascii="ＭＳ 明朝" w:hAnsi="ＭＳ 明朝" w:cs="ＭＳ 明朝"/>
        </w:rPr>
        <w:t xml:space="preserve">                                                                                </w:t>
      </w:r>
    </w:p>
    <w:p w:rsidR="009B25C1" w:rsidRDefault="009B25C1">
      <w:pPr>
        <w:adjustRightInd/>
        <w:rPr>
          <w:rFonts w:ascii="ＭＳ 明朝"/>
          <w:spacing w:val="2"/>
        </w:rPr>
      </w:pPr>
      <w:r>
        <w:rPr>
          <w:rFonts w:ascii="ＭＳ 明朝" w:cs="ＭＳ 明朝" w:hint="eastAsia"/>
        </w:rPr>
        <w:t xml:space="preserve">　全室個室・ユニットケア化によるユニット型特養における設備基準の考え方は次のとおりです。</w:t>
      </w:r>
    </w:p>
    <w:p w:rsidR="009B25C1" w:rsidRDefault="009B25C1">
      <w:pPr>
        <w:adjustRightInd/>
        <w:rPr>
          <w:rFonts w:ascii="ＭＳ 明朝"/>
          <w:spacing w:val="2"/>
        </w:rPr>
      </w:pPr>
    </w:p>
    <w:p w:rsidR="009B25C1" w:rsidRDefault="009B25C1">
      <w:pPr>
        <w:adjustRightInd/>
        <w:rPr>
          <w:rFonts w:ascii="ＭＳ 明朝"/>
          <w:spacing w:val="2"/>
        </w:rPr>
      </w:pPr>
      <w:r>
        <w:rPr>
          <w:rFonts w:ascii="ＭＳ 明朝" w:eastAsia="ＭＳ ゴシック" w:cs="ＭＳ ゴシック" w:hint="eastAsia"/>
        </w:rPr>
        <w:t>１．ユニット</w:t>
      </w:r>
    </w:p>
    <w:p w:rsidR="009B25C1" w:rsidRDefault="009B25C1">
      <w:pPr>
        <w:adjustRightInd/>
        <w:jc w:val="left"/>
        <w:rPr>
          <w:rFonts w:ascii="ＭＳ 明朝"/>
          <w:spacing w:val="2"/>
        </w:rPr>
      </w:pPr>
      <w:r>
        <w:rPr>
          <w:rFonts w:ascii="ＭＳ 明朝" w:hAnsi="ＭＳ 明朝" w:cs="ＭＳ 明朝"/>
        </w:rPr>
        <w:t xml:space="preserve">      </w:t>
      </w:r>
      <w:r>
        <w:rPr>
          <w:rFonts w:ascii="ＭＳ 明朝" w:cs="ＭＳ 明朝" w:hint="eastAsia"/>
        </w:rPr>
        <w:t>ユニットは居室及び共同生活室のほか、洗面施設及びトイレを含むものである。</w:t>
      </w:r>
      <w:r>
        <w:rPr>
          <w:rFonts w:ascii="ＭＳ 明朝" w:hAnsi="ＭＳ 明朝" w:cs="ＭＳ 明朝"/>
        </w:rPr>
        <w:t xml:space="preserve">       </w:t>
      </w:r>
      <w:r>
        <w:rPr>
          <w:rFonts w:ascii="ＭＳ 明朝" w:cs="ＭＳ 明朝" w:hint="eastAsia"/>
        </w:rPr>
        <w:t>入居定員は</w:t>
      </w:r>
      <w:r w:rsidR="00384362" w:rsidRPr="00384362">
        <w:rPr>
          <w:rFonts w:ascii="ＭＳ 明朝" w:cs="ＭＳ 明朝" w:hint="eastAsia"/>
          <w:u w:val="single"/>
        </w:rPr>
        <w:t>原則としておおむね10人以下</w:t>
      </w:r>
      <w:bookmarkStart w:id="0" w:name="_GoBack"/>
      <w:bookmarkEnd w:id="0"/>
      <w:r w:rsidR="00384362" w:rsidRPr="00384362">
        <w:rPr>
          <w:rFonts w:ascii="ＭＳ 明朝" w:cs="ＭＳ 明朝" w:hint="eastAsia"/>
          <w:u w:val="single"/>
        </w:rPr>
        <w:t>とし、15人を超えないものとする。</w:t>
      </w:r>
    </w:p>
    <w:p w:rsidR="009B25C1" w:rsidRDefault="009B25C1">
      <w:pPr>
        <w:adjustRightInd/>
        <w:rPr>
          <w:rFonts w:ascii="ＭＳ 明朝"/>
          <w:spacing w:val="2"/>
        </w:rPr>
      </w:pPr>
      <w:r>
        <w:rPr>
          <w:rFonts w:ascii="ＭＳ 明朝" w:cs="ＭＳ 明朝" w:hint="eastAsia"/>
        </w:rPr>
        <w:t xml:space="preserve">　　　なお、人員配置基準（夜勤の職員配置は２ユニットに一人以上）を遵守するため、　　　フロア毎のユニット数を偶数にすること。</w:t>
      </w:r>
    </w:p>
    <w:p w:rsidR="009B25C1" w:rsidRDefault="009B25C1">
      <w:pPr>
        <w:adjustRightInd/>
        <w:rPr>
          <w:rFonts w:ascii="ＭＳ 明朝"/>
          <w:spacing w:val="2"/>
        </w:rPr>
      </w:pPr>
      <w:r>
        <w:rPr>
          <w:rFonts w:ascii="ＭＳ 明朝" w:hAnsi="ＭＳ 明朝" w:cs="ＭＳ 明朝"/>
        </w:rPr>
        <w:t xml:space="preserve">                                  </w:t>
      </w:r>
    </w:p>
    <w:p w:rsidR="009B25C1" w:rsidRDefault="009B25C1">
      <w:pPr>
        <w:adjustRightInd/>
        <w:rPr>
          <w:rFonts w:ascii="ＭＳ 明朝"/>
          <w:spacing w:val="2"/>
        </w:rPr>
      </w:pPr>
      <w:r>
        <w:rPr>
          <w:rFonts w:ascii="ＭＳ 明朝" w:eastAsia="ＭＳ ゴシック" w:cs="ＭＳ ゴシック" w:hint="eastAsia"/>
        </w:rPr>
        <w:t>２．居室</w:t>
      </w:r>
      <w:r>
        <w:rPr>
          <w:rFonts w:ascii="ＭＳ ゴシック" w:hAnsi="ＭＳ ゴシック" w:cs="ＭＳ ゴシック"/>
        </w:rPr>
        <w:t xml:space="preserve">                                                                       </w:t>
      </w:r>
    </w:p>
    <w:p w:rsidR="009B25C1" w:rsidRDefault="009B25C1">
      <w:pPr>
        <w:adjustRightInd/>
        <w:rPr>
          <w:rFonts w:ascii="ＭＳ 明朝"/>
          <w:spacing w:val="2"/>
        </w:rPr>
      </w:pPr>
      <w:r>
        <w:rPr>
          <w:rFonts w:ascii="ＭＳ 明朝" w:hAnsi="ＭＳ 明朝" w:cs="ＭＳ 明朝"/>
        </w:rPr>
        <w:t xml:space="preserve"> </w:t>
      </w:r>
      <w:r>
        <w:rPr>
          <w:rFonts w:ascii="ＭＳ 明朝" w:cs="ＭＳ 明朝" w:hint="eastAsia"/>
        </w:rPr>
        <w:t xml:space="preserve">　　</w:t>
      </w:r>
      <w:r>
        <w:rPr>
          <w:rFonts w:ascii="ＭＳ 明朝" w:hAnsi="ＭＳ 明朝" w:cs="ＭＳ 明朝"/>
        </w:rPr>
        <w:t xml:space="preserve"> </w:t>
      </w:r>
      <w:r>
        <w:rPr>
          <w:rFonts w:ascii="ＭＳ 明朝" w:cs="ＭＳ 明朝" w:hint="eastAsia"/>
        </w:rPr>
        <w:t>居室の定員は１人とする。ただし、夫婦で利用する場合等は、２人部屋とすること</w:t>
      </w:r>
    </w:p>
    <w:p w:rsidR="009B25C1" w:rsidRDefault="009B25C1">
      <w:pPr>
        <w:adjustRightInd/>
        <w:rPr>
          <w:rFonts w:ascii="ＭＳ 明朝"/>
          <w:spacing w:val="2"/>
        </w:rPr>
      </w:pPr>
      <w:r>
        <w:rPr>
          <w:rFonts w:ascii="ＭＳ 明朝" w:hAnsi="ＭＳ 明朝" w:cs="ＭＳ 明朝"/>
        </w:rPr>
        <w:t xml:space="preserve"> </w:t>
      </w:r>
      <w:r>
        <w:rPr>
          <w:rFonts w:ascii="ＭＳ 明朝" w:cs="ＭＳ 明朝" w:hint="eastAsia"/>
        </w:rPr>
        <w:t xml:space="preserve">　</w:t>
      </w:r>
      <w:r>
        <w:rPr>
          <w:rFonts w:ascii="ＭＳ 明朝" w:hAnsi="ＭＳ 明朝" w:cs="ＭＳ 明朝"/>
        </w:rPr>
        <w:t xml:space="preserve"> </w:t>
      </w:r>
      <w:r>
        <w:rPr>
          <w:rFonts w:ascii="ＭＳ 明朝" w:cs="ＭＳ 明朝" w:hint="eastAsia"/>
        </w:rPr>
        <w:t xml:space="preserve">ができる（※２つの個室を繋いだものを基本とする）。　　</w:t>
      </w:r>
      <w:r>
        <w:rPr>
          <w:rFonts w:ascii="ＭＳ 明朝" w:hAnsi="ＭＳ 明朝" w:cs="ＭＳ 明朝"/>
        </w:rPr>
        <w:t xml:space="preserve">                </w:t>
      </w:r>
    </w:p>
    <w:p w:rsidR="009B25C1" w:rsidRDefault="009B25C1">
      <w:pPr>
        <w:adjustRightInd/>
        <w:rPr>
          <w:rFonts w:ascii="ＭＳ 明朝"/>
          <w:spacing w:val="2"/>
        </w:rPr>
      </w:pPr>
      <w:r>
        <w:rPr>
          <w:rFonts w:ascii="ＭＳ 明朝" w:hAnsi="ＭＳ 明朝" w:cs="ＭＳ 明朝"/>
        </w:rPr>
        <w:t xml:space="preserve"> </w:t>
      </w:r>
      <w:r>
        <w:rPr>
          <w:rFonts w:ascii="ＭＳ 明朝" w:cs="ＭＳ 明朝" w:hint="eastAsia"/>
        </w:rPr>
        <w:t xml:space="preserve">　</w:t>
      </w:r>
      <w:r>
        <w:rPr>
          <w:rFonts w:ascii="ＭＳ 明朝" w:hAnsi="ＭＳ 明朝" w:cs="ＭＳ 明朝"/>
        </w:rPr>
        <w:t xml:space="preserve"> </w:t>
      </w:r>
      <w:r>
        <w:rPr>
          <w:rFonts w:ascii="ＭＳ 明朝" w:cs="ＭＳ 明朝" w:hint="eastAsia"/>
        </w:rPr>
        <w:t xml:space="preserve">　居室面積は、個室は１０．６５㎡以上、二人部屋は２１．３㎡以上（洗面設備スペ　　　ースを含み、トイレの面積は含まない。）とすること。</w:t>
      </w:r>
    </w:p>
    <w:p w:rsidR="009B25C1" w:rsidRDefault="009B25C1">
      <w:pPr>
        <w:adjustRightInd/>
        <w:rPr>
          <w:rFonts w:ascii="ＭＳ 明朝"/>
          <w:spacing w:val="2"/>
        </w:rPr>
      </w:pPr>
      <w:r>
        <w:rPr>
          <w:rFonts w:ascii="ＭＳ 明朝" w:cs="ＭＳ 明朝" w:hint="eastAsia"/>
        </w:rPr>
        <w:t xml:space="preserve">　　　なお、ベッドの位置や向きを変えることができる広さと構造が望ましい。</w:t>
      </w:r>
    </w:p>
    <w:p w:rsidR="009B25C1" w:rsidRDefault="009B25C1">
      <w:pPr>
        <w:adjustRightInd/>
        <w:rPr>
          <w:rFonts w:ascii="ＭＳ 明朝"/>
          <w:spacing w:val="2"/>
        </w:rPr>
      </w:pPr>
      <w:r>
        <w:rPr>
          <w:rFonts w:ascii="ＭＳ 明朝" w:cs="ＭＳ 明朝" w:hint="eastAsia"/>
        </w:rPr>
        <w:t xml:space="preserve">　　　また、入居者が個室内に使い慣れた家具等を持ち込めるようにすること。</w:t>
      </w:r>
    </w:p>
    <w:p w:rsidR="009B25C1" w:rsidRDefault="009B25C1">
      <w:pPr>
        <w:adjustRightInd/>
        <w:rPr>
          <w:rFonts w:ascii="ＭＳ 明朝"/>
          <w:spacing w:val="2"/>
        </w:rPr>
      </w:pPr>
      <w:r>
        <w:rPr>
          <w:rFonts w:cs="ＭＳ 明朝" w:hint="eastAsia"/>
        </w:rPr>
        <w:t xml:space="preserve">　　</w:t>
      </w:r>
    </w:p>
    <w:p w:rsidR="009B25C1" w:rsidRDefault="009B25C1">
      <w:pPr>
        <w:adjustRightInd/>
        <w:rPr>
          <w:rFonts w:ascii="ＭＳ 明朝"/>
          <w:spacing w:val="2"/>
        </w:rPr>
      </w:pPr>
      <w:r>
        <w:rPr>
          <w:rFonts w:cs="ＭＳ 明朝" w:hint="eastAsia"/>
        </w:rPr>
        <w:t xml:space="preserve">　　＜望ましい設備＞</w:t>
      </w:r>
    </w:p>
    <w:p w:rsidR="009B25C1" w:rsidRDefault="009B25C1">
      <w:pPr>
        <w:adjustRightInd/>
        <w:rPr>
          <w:rFonts w:ascii="ＭＳ 明朝"/>
          <w:spacing w:val="2"/>
        </w:rPr>
      </w:pPr>
      <w:r>
        <w:rPr>
          <w:rFonts w:ascii="ＭＳ 明朝" w:cs="ＭＳ 明朝" w:hint="eastAsia"/>
        </w:rPr>
        <w:t xml:space="preserve">　　・車椅子の高さに合わせた居室の鍵</w:t>
      </w:r>
    </w:p>
    <w:p w:rsidR="009B25C1" w:rsidRDefault="009B25C1">
      <w:pPr>
        <w:adjustRightInd/>
        <w:rPr>
          <w:rFonts w:ascii="ＭＳ 明朝"/>
          <w:spacing w:val="2"/>
        </w:rPr>
      </w:pPr>
      <w:r>
        <w:rPr>
          <w:rFonts w:ascii="ＭＳ 明朝" w:cs="ＭＳ 明朝" w:hint="eastAsia"/>
        </w:rPr>
        <w:t xml:space="preserve">　　・ベッドの高さやリクライニングの角度が手元で調整できる低床ベッド</w:t>
      </w:r>
    </w:p>
    <w:p w:rsidR="009B25C1" w:rsidRDefault="009B25C1">
      <w:pPr>
        <w:adjustRightInd/>
        <w:rPr>
          <w:rFonts w:ascii="ＭＳ 明朝"/>
          <w:spacing w:val="2"/>
        </w:rPr>
      </w:pPr>
      <w:r>
        <w:t xml:space="preserve">    </w:t>
      </w:r>
      <w:r>
        <w:rPr>
          <w:rFonts w:cs="ＭＳ 明朝" w:hint="eastAsia"/>
        </w:rPr>
        <w:t>・テレビ視聴のための配線</w:t>
      </w:r>
    </w:p>
    <w:p w:rsidR="009B25C1" w:rsidRDefault="009B25C1">
      <w:pPr>
        <w:adjustRightInd/>
        <w:rPr>
          <w:rFonts w:ascii="ＭＳ 明朝"/>
          <w:spacing w:val="2"/>
        </w:rPr>
      </w:pPr>
    </w:p>
    <w:p w:rsidR="009B25C1" w:rsidRDefault="009B25C1">
      <w:pPr>
        <w:adjustRightInd/>
        <w:rPr>
          <w:rFonts w:ascii="ＭＳ 明朝"/>
          <w:spacing w:val="2"/>
        </w:rPr>
      </w:pPr>
      <w:r>
        <w:rPr>
          <w:rFonts w:ascii="ＭＳ 明朝" w:eastAsia="ＭＳ ゴシック" w:cs="ＭＳ ゴシック" w:hint="eastAsia"/>
        </w:rPr>
        <w:t>３．洗面設備</w:t>
      </w:r>
    </w:p>
    <w:p w:rsidR="009B25C1" w:rsidRDefault="009B25C1">
      <w:pPr>
        <w:adjustRightInd/>
        <w:ind w:left="424" w:hanging="424"/>
        <w:rPr>
          <w:rFonts w:ascii="ＭＳ 明朝"/>
          <w:spacing w:val="2"/>
        </w:rPr>
      </w:pPr>
      <w:r>
        <w:rPr>
          <w:rFonts w:ascii="ＭＳ 明朝" w:cs="ＭＳ 明朝" w:hint="eastAsia"/>
        </w:rPr>
        <w:t xml:space="preserve">　　　居室ごとに設けることが望ましい。ただし、共同生活室ごとに適当数設けることとしても差し支えない。この場合にあっては、共同生活室内の１ヵ所に集中して設けるのではなく、２ヶ所以上に分散して設けること。</w:t>
      </w:r>
      <w:r>
        <w:rPr>
          <w:rFonts w:ascii="ＭＳ 明朝" w:hAnsi="ＭＳ 明朝" w:cs="ＭＳ 明朝"/>
        </w:rPr>
        <w:t xml:space="preserve"> </w:t>
      </w:r>
    </w:p>
    <w:p w:rsidR="009B25C1" w:rsidRDefault="009B25C1">
      <w:pPr>
        <w:adjustRightInd/>
        <w:ind w:left="424" w:hanging="424"/>
        <w:rPr>
          <w:rFonts w:ascii="ＭＳ 明朝"/>
          <w:spacing w:val="2"/>
        </w:rPr>
      </w:pPr>
      <w:r>
        <w:rPr>
          <w:rFonts w:ascii="ＭＳ 明朝" w:cs="ＭＳ 明朝" w:hint="eastAsia"/>
        </w:rPr>
        <w:t xml:space="preserve">　　　なお、トイレ内の手洗いは設備構造基準にいう洗面設備には該当しないこと。</w:t>
      </w:r>
    </w:p>
    <w:p w:rsidR="009B25C1" w:rsidRDefault="009B25C1">
      <w:pPr>
        <w:adjustRightInd/>
        <w:rPr>
          <w:rFonts w:ascii="ＭＳ 明朝"/>
          <w:spacing w:val="2"/>
        </w:rPr>
      </w:pPr>
      <w:r>
        <w:rPr>
          <w:rFonts w:cs="ＭＳ 明朝" w:hint="eastAsia"/>
        </w:rPr>
        <w:t xml:space="preserve">　　</w:t>
      </w:r>
    </w:p>
    <w:p w:rsidR="009B25C1" w:rsidRDefault="009B25C1">
      <w:pPr>
        <w:adjustRightInd/>
        <w:rPr>
          <w:rFonts w:ascii="ＭＳ 明朝"/>
          <w:spacing w:val="2"/>
        </w:rPr>
      </w:pPr>
      <w:r>
        <w:rPr>
          <w:rFonts w:cs="ＭＳ 明朝" w:hint="eastAsia"/>
        </w:rPr>
        <w:t xml:space="preserve">　＜望ましい形状＞</w:t>
      </w:r>
    </w:p>
    <w:p w:rsidR="009B25C1" w:rsidRDefault="009B25C1">
      <w:pPr>
        <w:adjustRightInd/>
        <w:rPr>
          <w:rFonts w:ascii="ＭＳ 明朝"/>
          <w:spacing w:val="2"/>
        </w:rPr>
      </w:pPr>
      <w:r>
        <w:rPr>
          <w:rFonts w:cs="ＭＳ 明朝" w:hint="eastAsia"/>
        </w:rPr>
        <w:t xml:space="preserve">　・底がフラットなシンク</w:t>
      </w:r>
    </w:p>
    <w:p w:rsidR="009B25C1" w:rsidRDefault="009B25C1">
      <w:pPr>
        <w:adjustRightInd/>
      </w:pPr>
      <w:r>
        <w:rPr>
          <w:rFonts w:cs="ＭＳ 明朝" w:hint="eastAsia"/>
        </w:rPr>
        <w:t xml:space="preserve">　・車椅子利用を想定した高さ</w:t>
      </w:r>
    </w:p>
    <w:p w:rsidR="009B25C1" w:rsidRDefault="009B25C1">
      <w:pPr>
        <w:adjustRightInd/>
        <w:rPr>
          <w:rFonts w:ascii="ＭＳ 明朝"/>
          <w:spacing w:val="2"/>
        </w:rPr>
      </w:pPr>
    </w:p>
    <w:p w:rsidR="009B25C1" w:rsidRDefault="009B25C1">
      <w:pPr>
        <w:adjustRightInd/>
        <w:rPr>
          <w:rFonts w:ascii="ＭＳ 明朝"/>
          <w:spacing w:val="2"/>
        </w:rPr>
      </w:pPr>
      <w:r>
        <w:rPr>
          <w:rFonts w:ascii="ＭＳ 明朝" w:eastAsia="ＭＳ ゴシック" w:cs="ＭＳ ゴシック" w:hint="eastAsia"/>
        </w:rPr>
        <w:lastRenderedPageBreak/>
        <w:t>４．トイレ</w:t>
      </w:r>
    </w:p>
    <w:p w:rsidR="009B25C1" w:rsidRDefault="009B25C1">
      <w:pPr>
        <w:adjustRightInd/>
        <w:ind w:left="426"/>
      </w:pPr>
      <w:r>
        <w:rPr>
          <w:rFonts w:cs="ＭＳ 明朝" w:hint="eastAsia"/>
        </w:rPr>
        <w:t>居室ごとに設けることが望ましい。ただし、共同生活室ごとに適当数設けることとし</w:t>
      </w:r>
    </w:p>
    <w:p w:rsidR="009B25C1" w:rsidRDefault="009B25C1" w:rsidP="009B25C1">
      <w:pPr>
        <w:adjustRightInd/>
        <w:ind w:leftChars="100" w:left="212"/>
        <w:rPr>
          <w:rFonts w:ascii="ＭＳ 明朝"/>
          <w:spacing w:val="2"/>
        </w:rPr>
      </w:pPr>
      <w:r>
        <w:rPr>
          <w:rFonts w:cs="ＭＳ 明朝" w:hint="eastAsia"/>
        </w:rPr>
        <w:t>ても差し支えない。</w:t>
      </w:r>
      <w:r>
        <w:rPr>
          <w:rFonts w:ascii="ＭＳ 明朝" w:cs="ＭＳ 明朝" w:hint="eastAsia"/>
        </w:rPr>
        <w:t>この場合にあっては、共同生活室内の１ヵ所に集中して設けるのではなく、２ヶ所以上に分散して設けること。</w:t>
      </w:r>
    </w:p>
    <w:p w:rsidR="009B25C1" w:rsidRDefault="009B25C1">
      <w:pPr>
        <w:adjustRightInd/>
        <w:ind w:left="426"/>
        <w:rPr>
          <w:rFonts w:ascii="ＭＳ 明朝"/>
        </w:rPr>
      </w:pPr>
      <w:r>
        <w:rPr>
          <w:rFonts w:ascii="ＭＳ 明朝" w:cs="ＭＳ 明朝" w:hint="eastAsia"/>
        </w:rPr>
        <w:t>なお、壁で仕切る（アコーディオンカーテンなどは不適切）とともに、車いすがトイ</w:t>
      </w:r>
    </w:p>
    <w:p w:rsidR="009B25C1" w:rsidRDefault="009B25C1" w:rsidP="009B25C1">
      <w:pPr>
        <w:adjustRightInd/>
        <w:ind w:firstLineChars="100" w:firstLine="212"/>
        <w:rPr>
          <w:rFonts w:ascii="ＭＳ 明朝"/>
          <w:spacing w:val="2"/>
        </w:rPr>
      </w:pPr>
      <w:r>
        <w:rPr>
          <w:rFonts w:ascii="ＭＳ 明朝" w:cs="ＭＳ 明朝" w:hint="eastAsia"/>
        </w:rPr>
        <w:t>レ内に入り、扉を閉めることができる広さを確保すること。</w:t>
      </w:r>
    </w:p>
    <w:p w:rsidR="009B25C1" w:rsidRDefault="009B25C1">
      <w:pPr>
        <w:adjustRightInd/>
        <w:ind w:left="426"/>
        <w:rPr>
          <w:rFonts w:ascii="ＭＳ 明朝"/>
          <w:spacing w:val="2"/>
        </w:rPr>
      </w:pPr>
      <w:r>
        <w:rPr>
          <w:rFonts w:ascii="ＭＳ 明朝" w:cs="ＭＳ 明朝" w:hint="eastAsia"/>
        </w:rPr>
        <w:t>また、オゾン脱臭等の臭気対策を講ずること。</w:t>
      </w:r>
    </w:p>
    <w:p w:rsidR="009B25C1" w:rsidRDefault="009B25C1">
      <w:pPr>
        <w:adjustRightInd/>
        <w:rPr>
          <w:rFonts w:ascii="ＭＳ 明朝"/>
          <w:spacing w:val="2"/>
        </w:rPr>
      </w:pPr>
    </w:p>
    <w:p w:rsidR="009B25C1" w:rsidRDefault="009B25C1">
      <w:pPr>
        <w:adjustRightInd/>
        <w:rPr>
          <w:rFonts w:ascii="ＭＳ 明朝"/>
          <w:spacing w:val="2"/>
        </w:rPr>
      </w:pPr>
      <w:r>
        <w:rPr>
          <w:rFonts w:ascii="ＭＳ 明朝" w:eastAsia="ＭＳ ゴシック" w:cs="ＭＳ ゴシック" w:hint="eastAsia"/>
        </w:rPr>
        <w:t>５．共同生活室</w:t>
      </w:r>
    </w:p>
    <w:p w:rsidR="009B25C1" w:rsidRPr="009B25C1" w:rsidRDefault="009B25C1" w:rsidP="009B25C1">
      <w:pPr>
        <w:adjustRightInd/>
        <w:ind w:leftChars="50" w:left="176" w:hangingChars="33" w:hanging="70"/>
        <w:rPr>
          <w:rFonts w:ascii="ＭＳ 明朝"/>
        </w:rPr>
      </w:pPr>
      <w:r>
        <w:rPr>
          <w:rFonts w:ascii="ＭＳ 明朝" w:hAnsi="ＭＳ 明朝" w:cs="ＭＳ 明朝"/>
        </w:rPr>
        <w:t xml:space="preserve">   </w:t>
      </w:r>
      <w:r>
        <w:rPr>
          <w:rFonts w:ascii="ＭＳ 明朝" w:cs="ＭＳ 明朝" w:hint="eastAsia"/>
        </w:rPr>
        <w:t>いずれかのユニットに属するものとし、共同で日常生活を営むための場所としてふ　さわしい形状を有すること。また他のユニットの入居者が当該共同生活室を通過することなく、施設内の他の場所に移動することが出来ること。</w:t>
      </w:r>
    </w:p>
    <w:p w:rsidR="009B25C1" w:rsidRPr="009B25C1" w:rsidRDefault="009B25C1">
      <w:pPr>
        <w:adjustRightInd/>
        <w:rPr>
          <w:rFonts w:ascii="ＭＳ 明朝"/>
        </w:rPr>
      </w:pPr>
      <w:r>
        <w:rPr>
          <w:rFonts w:ascii="ＭＳ 明朝" w:hAnsi="ＭＳ 明朝" w:cs="ＭＳ 明朝"/>
        </w:rPr>
        <w:t xml:space="preserve">    </w:t>
      </w:r>
      <w:r>
        <w:rPr>
          <w:rFonts w:ascii="ＭＳ 明朝" w:cs="ＭＳ 明朝" w:hint="eastAsia"/>
        </w:rPr>
        <w:t>床面積は、２㎡に当該共同生活室が属するユニットの入居定員を乗じて得た面積　　　上を標準とすること。</w:t>
      </w:r>
    </w:p>
    <w:p w:rsidR="009B25C1" w:rsidRDefault="009B25C1">
      <w:pPr>
        <w:adjustRightInd/>
        <w:ind w:left="424" w:hanging="424"/>
        <w:rPr>
          <w:rFonts w:ascii="ＭＳ 明朝"/>
        </w:rPr>
      </w:pPr>
      <w:r>
        <w:rPr>
          <w:rFonts w:ascii="ＭＳ 明朝" w:cs="ＭＳ 明朝" w:hint="eastAsia"/>
        </w:rPr>
        <w:t xml:space="preserve">　</w:t>
      </w:r>
      <w:r>
        <w:rPr>
          <w:rFonts w:ascii="ＭＳ 明朝" w:hAnsi="ＭＳ 明朝" w:cs="ＭＳ 明朝"/>
        </w:rPr>
        <w:t xml:space="preserve">  </w:t>
      </w:r>
      <w:r>
        <w:rPr>
          <w:rFonts w:ascii="ＭＳ 明朝" w:cs="ＭＳ 明朝" w:hint="eastAsia"/>
        </w:rPr>
        <w:t>談話等をするのに適したテーブル、椅子等の備品を備えなければならない。</w:t>
      </w:r>
    </w:p>
    <w:p w:rsidR="009B25C1" w:rsidRDefault="009B25C1" w:rsidP="009B25C1">
      <w:pPr>
        <w:adjustRightInd/>
        <w:ind w:leftChars="200" w:left="424"/>
        <w:rPr>
          <w:rFonts w:ascii="ＭＳ 明朝"/>
        </w:rPr>
      </w:pPr>
      <w:r>
        <w:rPr>
          <w:rFonts w:ascii="ＭＳ 明朝" w:cs="ＭＳ 明朝" w:hint="eastAsia"/>
        </w:rPr>
        <w:t>また、入居者がその心身の状況に応じて家事を行うことができるようにする観点から、</w:t>
      </w:r>
    </w:p>
    <w:p w:rsidR="009B25C1" w:rsidRDefault="009B25C1" w:rsidP="009B25C1">
      <w:pPr>
        <w:adjustRightInd/>
        <w:ind w:firstLineChars="100" w:firstLine="212"/>
        <w:rPr>
          <w:rFonts w:ascii="ＭＳ 明朝"/>
          <w:spacing w:val="2"/>
        </w:rPr>
      </w:pPr>
      <w:r>
        <w:rPr>
          <w:rFonts w:ascii="ＭＳ 明朝" w:cs="ＭＳ 明朝" w:hint="eastAsia"/>
        </w:rPr>
        <w:t>煮炊きや料理が可能な家庭用キッチンや調理設備を設けること。</w:t>
      </w:r>
    </w:p>
    <w:p w:rsidR="009B25C1" w:rsidRDefault="009B25C1">
      <w:pPr>
        <w:adjustRightInd/>
        <w:ind w:left="424" w:hanging="424"/>
        <w:rPr>
          <w:rFonts w:ascii="ＭＳ 明朝"/>
          <w:spacing w:val="2"/>
        </w:rPr>
      </w:pPr>
    </w:p>
    <w:p w:rsidR="009B25C1" w:rsidRDefault="009B25C1">
      <w:pPr>
        <w:adjustRightInd/>
        <w:ind w:left="424" w:firstLine="212"/>
        <w:rPr>
          <w:rFonts w:ascii="ＭＳ 明朝"/>
          <w:spacing w:val="2"/>
        </w:rPr>
      </w:pPr>
      <w:r>
        <w:rPr>
          <w:rFonts w:ascii="ＭＳ 明朝" w:cs="ＭＳ 明朝" w:hint="eastAsia"/>
        </w:rPr>
        <w:t>＜望ましい設備＞</w:t>
      </w:r>
    </w:p>
    <w:p w:rsidR="009B25C1" w:rsidRDefault="009B25C1">
      <w:pPr>
        <w:adjustRightInd/>
        <w:ind w:left="424" w:firstLine="212"/>
        <w:rPr>
          <w:rFonts w:ascii="ＭＳ 明朝"/>
          <w:spacing w:val="2"/>
        </w:rPr>
      </w:pPr>
      <w:r>
        <w:rPr>
          <w:rFonts w:ascii="ＭＳ 明朝" w:cs="ＭＳ 明朝" w:hint="eastAsia"/>
        </w:rPr>
        <w:t>・食器棚</w:t>
      </w:r>
    </w:p>
    <w:p w:rsidR="009B25C1" w:rsidRDefault="009B25C1">
      <w:pPr>
        <w:adjustRightInd/>
        <w:ind w:left="424" w:firstLine="212"/>
        <w:rPr>
          <w:rFonts w:ascii="ＭＳ 明朝"/>
          <w:spacing w:val="2"/>
        </w:rPr>
      </w:pPr>
      <w:r>
        <w:rPr>
          <w:rFonts w:ascii="ＭＳ 明朝" w:cs="ＭＳ 明朝" w:hint="eastAsia"/>
        </w:rPr>
        <w:t>・冷蔵庫</w:t>
      </w:r>
    </w:p>
    <w:p w:rsidR="009B25C1" w:rsidRDefault="009B25C1">
      <w:pPr>
        <w:adjustRightInd/>
        <w:ind w:left="424" w:firstLine="212"/>
        <w:rPr>
          <w:rFonts w:ascii="ＭＳ 明朝"/>
          <w:spacing w:val="2"/>
        </w:rPr>
      </w:pPr>
      <w:r>
        <w:rPr>
          <w:rFonts w:ascii="ＭＳ 明朝" w:cs="ＭＳ 明朝" w:hint="eastAsia"/>
        </w:rPr>
        <w:t>・電子レンジ</w:t>
      </w:r>
    </w:p>
    <w:p w:rsidR="009B25C1" w:rsidRDefault="009B25C1">
      <w:pPr>
        <w:adjustRightInd/>
        <w:ind w:left="424" w:firstLine="212"/>
        <w:rPr>
          <w:rFonts w:ascii="ＭＳ 明朝"/>
          <w:spacing w:val="2"/>
        </w:rPr>
      </w:pPr>
      <w:r>
        <w:rPr>
          <w:rFonts w:ascii="ＭＳ 明朝" w:cs="ＭＳ 明朝" w:hint="eastAsia"/>
        </w:rPr>
        <w:t>・椅子、ソファ</w:t>
      </w:r>
    </w:p>
    <w:p w:rsidR="009B25C1" w:rsidRDefault="009B25C1">
      <w:pPr>
        <w:adjustRightInd/>
        <w:ind w:left="424" w:firstLine="212"/>
        <w:rPr>
          <w:rFonts w:ascii="ＭＳ 明朝"/>
          <w:spacing w:val="2"/>
        </w:rPr>
      </w:pPr>
      <w:r>
        <w:rPr>
          <w:rFonts w:ascii="ＭＳ 明朝" w:cs="ＭＳ 明朝" w:hint="eastAsia"/>
        </w:rPr>
        <w:t>・車椅子用のシンク、調理台</w:t>
      </w:r>
    </w:p>
    <w:p w:rsidR="009B25C1" w:rsidRDefault="009B25C1">
      <w:pPr>
        <w:adjustRightInd/>
        <w:rPr>
          <w:rFonts w:ascii="ＭＳ 明朝"/>
          <w:spacing w:val="2"/>
        </w:rPr>
      </w:pPr>
    </w:p>
    <w:p w:rsidR="009B25C1" w:rsidRDefault="009B25C1">
      <w:pPr>
        <w:adjustRightInd/>
        <w:rPr>
          <w:rFonts w:ascii="ＭＳ 明朝"/>
          <w:spacing w:val="2"/>
        </w:rPr>
      </w:pPr>
      <w:r>
        <w:rPr>
          <w:rFonts w:ascii="ＭＳ 明朝" w:eastAsia="ＭＳ ゴシック" w:cs="ＭＳ ゴシック" w:hint="eastAsia"/>
        </w:rPr>
        <w:t>６．浴室</w:t>
      </w:r>
    </w:p>
    <w:p w:rsidR="009B25C1" w:rsidRDefault="009B25C1" w:rsidP="009B25C1">
      <w:pPr>
        <w:adjustRightInd/>
        <w:ind w:left="424"/>
        <w:rPr>
          <w:rFonts w:ascii="ＭＳ 明朝"/>
        </w:rPr>
      </w:pPr>
      <w:r>
        <w:rPr>
          <w:rFonts w:ascii="ＭＳ 明朝" w:cs="ＭＳ 明朝" w:hint="eastAsia"/>
        </w:rPr>
        <w:t>運営に必要な浴室を設置すること。ユニットごと若しくは隣接するユニットごとに設</w:t>
      </w:r>
    </w:p>
    <w:p w:rsidR="009B25C1" w:rsidRDefault="009B25C1" w:rsidP="009B25C1">
      <w:pPr>
        <w:adjustRightInd/>
        <w:ind w:firstLineChars="100" w:firstLine="212"/>
        <w:rPr>
          <w:rFonts w:ascii="ＭＳ 明朝"/>
          <w:spacing w:val="2"/>
        </w:rPr>
      </w:pPr>
      <w:r>
        <w:rPr>
          <w:rFonts w:ascii="ＭＳ 明朝" w:cs="ＭＳ 明朝" w:hint="eastAsia"/>
        </w:rPr>
        <w:t>けることが適当であること。</w:t>
      </w:r>
    </w:p>
    <w:p w:rsidR="009B25C1" w:rsidRPr="008E2C78" w:rsidRDefault="009B25C1" w:rsidP="009B25C1">
      <w:pPr>
        <w:adjustRightInd/>
        <w:ind w:left="424"/>
        <w:rPr>
          <w:rFonts w:ascii="ＭＳ 明朝"/>
          <w:spacing w:val="-4"/>
        </w:rPr>
      </w:pPr>
      <w:r w:rsidRPr="008E2C78">
        <w:rPr>
          <w:rFonts w:ascii="ＭＳ 明朝" w:cs="ＭＳ 明朝" w:hint="eastAsia"/>
          <w:spacing w:val="-4"/>
        </w:rPr>
        <w:t>なお、ユニットケアでは</w:t>
      </w:r>
      <w:r w:rsidR="008E2C78" w:rsidRPr="008E2C78">
        <w:rPr>
          <w:rFonts w:ascii="ＭＳ 明朝" w:cs="ＭＳ 明朝" w:hint="eastAsia"/>
          <w:spacing w:val="-4"/>
        </w:rPr>
        <w:t>、</w:t>
      </w:r>
      <w:r w:rsidRPr="008E2C78">
        <w:rPr>
          <w:rFonts w:ascii="ＭＳ 明朝" w:cs="ＭＳ 明朝" w:hint="eastAsia"/>
          <w:spacing w:val="-4"/>
        </w:rPr>
        <w:t>入浴介助はマンツーマン方式（一人の介助者が誘導・脱衣・</w:t>
      </w:r>
    </w:p>
    <w:p w:rsidR="009B25C1" w:rsidRPr="009B25C1" w:rsidRDefault="009B25C1" w:rsidP="009B25C1">
      <w:pPr>
        <w:adjustRightInd/>
        <w:ind w:leftChars="100" w:left="212"/>
        <w:rPr>
          <w:rFonts w:ascii="ＭＳ 明朝"/>
        </w:rPr>
      </w:pPr>
      <w:r>
        <w:rPr>
          <w:rFonts w:ascii="ＭＳ 明朝" w:cs="ＭＳ 明朝" w:hint="eastAsia"/>
        </w:rPr>
        <w:t>洗体・入浴等の作業を一貫して行う。）が基本になることを踏まえて、脱衣室や浴室の広さ・構造を検討すること。</w:t>
      </w:r>
    </w:p>
    <w:p w:rsidR="009B25C1" w:rsidRDefault="009B25C1">
      <w:pPr>
        <w:adjustRightInd/>
        <w:ind w:left="424" w:firstLine="212"/>
        <w:rPr>
          <w:rFonts w:ascii="ＭＳ 明朝"/>
          <w:spacing w:val="2"/>
        </w:rPr>
      </w:pPr>
    </w:p>
    <w:p w:rsidR="009B25C1" w:rsidRDefault="009B25C1">
      <w:pPr>
        <w:adjustRightInd/>
        <w:ind w:left="424" w:firstLine="212"/>
        <w:rPr>
          <w:rFonts w:ascii="ＭＳ 明朝"/>
          <w:spacing w:val="2"/>
        </w:rPr>
      </w:pPr>
      <w:r>
        <w:rPr>
          <w:rFonts w:ascii="ＭＳ 明朝" w:cs="ＭＳ 明朝" w:hint="eastAsia"/>
        </w:rPr>
        <w:t>＜望ましい設備＞</w:t>
      </w:r>
    </w:p>
    <w:p w:rsidR="009B25C1" w:rsidRDefault="009B25C1">
      <w:pPr>
        <w:adjustRightInd/>
        <w:ind w:left="424" w:firstLine="212"/>
        <w:rPr>
          <w:rFonts w:ascii="ＭＳ 明朝"/>
          <w:spacing w:val="2"/>
        </w:rPr>
      </w:pPr>
      <w:r>
        <w:rPr>
          <w:rFonts w:ascii="ＭＳ 明朝" w:cs="ＭＳ 明朝" w:hint="eastAsia"/>
        </w:rPr>
        <w:t>・手すりや移乗台が設置できる構造</w:t>
      </w:r>
    </w:p>
    <w:p w:rsidR="009B25C1" w:rsidRDefault="009B25C1">
      <w:pPr>
        <w:adjustRightInd/>
        <w:ind w:left="424" w:firstLine="212"/>
        <w:rPr>
          <w:rFonts w:ascii="ＭＳ 明朝"/>
          <w:spacing w:val="2"/>
        </w:rPr>
      </w:pPr>
      <w:r>
        <w:rPr>
          <w:rFonts w:ascii="ＭＳ 明朝" w:cs="ＭＳ 明朝" w:hint="eastAsia"/>
        </w:rPr>
        <w:t>・２方向又は３方向から介助ができる構造</w:t>
      </w:r>
    </w:p>
    <w:p w:rsidR="009B25C1" w:rsidRDefault="009B25C1">
      <w:pPr>
        <w:adjustRightInd/>
        <w:rPr>
          <w:rFonts w:ascii="ＭＳ 明朝"/>
          <w:spacing w:val="2"/>
        </w:rPr>
      </w:pPr>
      <w:r>
        <w:rPr>
          <w:rFonts w:ascii="ＭＳ 明朝" w:eastAsia="ＭＳ ゴシック" w:cs="ＭＳ ゴシック" w:hint="eastAsia"/>
        </w:rPr>
        <w:lastRenderedPageBreak/>
        <w:t>７．準公共的空間（セミパブリックスペース）</w:t>
      </w:r>
    </w:p>
    <w:p w:rsidR="009B25C1" w:rsidRDefault="009B25C1">
      <w:pPr>
        <w:adjustRightInd/>
        <w:ind w:left="424" w:hanging="424"/>
        <w:rPr>
          <w:rFonts w:ascii="ＭＳ 明朝"/>
        </w:rPr>
      </w:pPr>
      <w:r>
        <w:rPr>
          <w:rFonts w:ascii="ＭＳ 明朝" w:cs="ＭＳ 明朝" w:hint="eastAsia"/>
        </w:rPr>
        <w:t xml:space="preserve">　　入居者が、自室のあるユニットを超えて広がりのある日常生活を楽しむことができる</w:t>
      </w:r>
    </w:p>
    <w:p w:rsidR="009B25C1" w:rsidRDefault="009B25C1" w:rsidP="009B25C1">
      <w:pPr>
        <w:adjustRightInd/>
        <w:ind w:leftChars="100" w:left="424" w:hangingChars="100" w:hanging="212"/>
        <w:rPr>
          <w:rFonts w:ascii="ＭＳ 明朝"/>
        </w:rPr>
      </w:pPr>
      <w:r>
        <w:rPr>
          <w:rFonts w:ascii="ＭＳ 明朝" w:cs="ＭＳ 明朝" w:hint="eastAsia"/>
        </w:rPr>
        <w:t>よう、他のユニットの入居者と交流したり、多数の入居者が集まったりすることのでき</w:t>
      </w:r>
    </w:p>
    <w:p w:rsidR="009B25C1" w:rsidRDefault="009B25C1" w:rsidP="009B25C1">
      <w:pPr>
        <w:adjustRightInd/>
        <w:ind w:leftChars="100" w:left="424" w:hangingChars="100" w:hanging="212"/>
        <w:rPr>
          <w:rFonts w:ascii="ＭＳ 明朝"/>
          <w:spacing w:val="2"/>
        </w:rPr>
      </w:pPr>
      <w:r>
        <w:rPr>
          <w:rFonts w:ascii="ＭＳ 明朝" w:cs="ＭＳ 明朝" w:hint="eastAsia"/>
        </w:rPr>
        <w:t>る場所を設けることが望ましい。</w:t>
      </w:r>
    </w:p>
    <w:p w:rsidR="009B25C1" w:rsidRDefault="009B25C1">
      <w:pPr>
        <w:adjustRightInd/>
        <w:rPr>
          <w:rFonts w:ascii="ＭＳ 明朝"/>
          <w:spacing w:val="2"/>
        </w:rPr>
      </w:pPr>
    </w:p>
    <w:p w:rsidR="009B25C1" w:rsidRDefault="009B25C1">
      <w:pPr>
        <w:adjustRightInd/>
        <w:rPr>
          <w:rFonts w:ascii="ＭＳ 明朝"/>
          <w:spacing w:val="2"/>
        </w:rPr>
      </w:pPr>
      <w:r>
        <w:rPr>
          <w:rFonts w:ascii="ＭＳ 明朝" w:eastAsia="ＭＳ ゴシック" w:cs="ＭＳ ゴシック" w:hint="eastAsia"/>
        </w:rPr>
        <w:t>８．廊下幅</w:t>
      </w:r>
    </w:p>
    <w:p w:rsidR="009B25C1" w:rsidRDefault="009B25C1">
      <w:pPr>
        <w:adjustRightInd/>
        <w:rPr>
          <w:rFonts w:ascii="ＭＳ 明朝"/>
        </w:rPr>
      </w:pPr>
      <w:r>
        <w:rPr>
          <w:rFonts w:ascii="ＭＳ 明朝" w:cs="ＭＳ 明朝" w:hint="eastAsia"/>
        </w:rPr>
        <w:t xml:space="preserve">　　１．８ｍ以上とすること。ただし、中廊下の幅は２．７ｍ以上とすること。</w:t>
      </w:r>
    </w:p>
    <w:p w:rsidR="009B25C1" w:rsidRPr="009B25C1" w:rsidRDefault="009B25C1" w:rsidP="009B25C1">
      <w:pPr>
        <w:adjustRightInd/>
        <w:ind w:leftChars="100" w:left="212" w:firstLineChars="100" w:firstLine="212"/>
        <w:rPr>
          <w:rFonts w:ascii="ＭＳ 明朝"/>
        </w:rPr>
      </w:pPr>
      <w:r>
        <w:rPr>
          <w:rFonts w:ascii="ＭＳ 明朝" w:cs="ＭＳ 明朝" w:hint="eastAsia"/>
        </w:rPr>
        <w:t>なお、待避スペースとしてのアルコープなどを設ける場合には、片廊下を１．５ｍ以</w:t>
      </w:r>
      <w:r w:rsidRPr="009B25C1">
        <w:rPr>
          <w:rFonts w:ascii="ＭＳ 明朝" w:cs="ＭＳ 明朝" w:hint="eastAsia"/>
          <w:spacing w:val="-4"/>
        </w:rPr>
        <w:t>上に、中廊下を１．８ｍ以上とすることができる。（ただし、手すりの内側から計測する）</w:t>
      </w:r>
    </w:p>
    <w:p w:rsidR="009B25C1" w:rsidRDefault="009B25C1">
      <w:pPr>
        <w:adjustRightInd/>
        <w:rPr>
          <w:rFonts w:ascii="ＭＳ 明朝"/>
          <w:spacing w:val="2"/>
        </w:rPr>
      </w:pPr>
      <w:r>
        <w:rPr>
          <w:rFonts w:ascii="ＭＳ 明朝" w:hAnsi="ＭＳ 明朝" w:cs="ＭＳ 明朝"/>
        </w:rPr>
        <w:t xml:space="preserve">  </w:t>
      </w:r>
    </w:p>
    <w:p w:rsidR="009B25C1" w:rsidRDefault="009B25C1">
      <w:pPr>
        <w:adjustRightInd/>
        <w:ind w:left="212" w:hanging="212"/>
        <w:rPr>
          <w:rFonts w:ascii="ＭＳ 明朝"/>
          <w:spacing w:val="2"/>
        </w:rPr>
      </w:pPr>
      <w:r>
        <w:rPr>
          <w:rFonts w:ascii="ＭＳ 明朝" w:cs="ＭＳ 明朝" w:hint="eastAsia"/>
        </w:rPr>
        <w:t>※　その他、設備・運営についての詳細は「特別養護老人ホームの設備及び運営に関する基準」（平成１５年３月３１日厚生省令第４６号）及び</w:t>
      </w:r>
      <w:r>
        <w:rPr>
          <w:rFonts w:ascii="ＭＳ 明朝" w:eastAsia="ＭＳ Ｐゴシック" w:cs="ＭＳ Ｐゴシック" w:hint="eastAsia"/>
        </w:rPr>
        <w:t>『</w:t>
      </w:r>
      <w:r>
        <w:rPr>
          <w:rFonts w:cs="ＭＳ 明朝" w:hint="eastAsia"/>
        </w:rPr>
        <w:t>個室ユニットケア型施設計画ガイドライン（個別ケアを支える居住空間のあり方）</w:t>
      </w:r>
      <w:r>
        <w:t xml:space="preserve"> </w:t>
      </w:r>
      <w:r>
        <w:rPr>
          <w:rFonts w:cs="ＭＳ 明朝" w:hint="eastAsia"/>
        </w:rPr>
        <w:t>社団法人日本医療福祉建築協会編</w:t>
      </w:r>
      <w:r>
        <w:rPr>
          <w:rFonts w:ascii="ＭＳ 明朝" w:eastAsia="ＤＦ行書体" w:cs="ＤＦ行書体" w:hint="eastAsia"/>
        </w:rPr>
        <w:t>』</w:t>
      </w:r>
      <w:r>
        <w:rPr>
          <w:rFonts w:cs="ＭＳ 明朝" w:hint="eastAsia"/>
        </w:rPr>
        <w:t>を</w:t>
      </w:r>
      <w:r>
        <w:rPr>
          <w:rFonts w:ascii="ＭＳ 明朝" w:cs="ＭＳ 明朝" w:hint="eastAsia"/>
        </w:rPr>
        <w:t>参照されたい。</w:t>
      </w:r>
    </w:p>
    <w:sectPr w:rsidR="009B25C1">
      <w:type w:val="continuous"/>
      <w:pgSz w:w="11906" w:h="16838"/>
      <w:pgMar w:top="1700" w:right="1700" w:bottom="1700" w:left="1700" w:header="720" w:footer="720" w:gutter="0"/>
      <w:pgNumType w:start="1"/>
      <w:cols w:space="720"/>
      <w:noEndnote/>
      <w:docGrid w:type="linesAndChars" w:linePitch="38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2D54" w:rsidRDefault="00BF2D54">
      <w:r>
        <w:separator/>
      </w:r>
    </w:p>
  </w:endnote>
  <w:endnote w:type="continuationSeparator" w:id="0">
    <w:p w:rsidR="00BF2D54" w:rsidRDefault="00BF2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ＤＦ行書体">
    <w:altName w:val="游ゴシック"/>
    <w:panose1 w:val="00000000000000000000"/>
    <w:charset w:val="80"/>
    <w:family w:val="script"/>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2D54" w:rsidRDefault="00BF2D54">
      <w:r>
        <w:rPr>
          <w:rFonts w:ascii="ＭＳ 明朝"/>
          <w:color w:val="auto"/>
          <w:sz w:val="2"/>
          <w:szCs w:val="2"/>
        </w:rPr>
        <w:continuationSeparator/>
      </w:r>
    </w:p>
  </w:footnote>
  <w:footnote w:type="continuationSeparator" w:id="0">
    <w:p w:rsidR="00BF2D54" w:rsidRDefault="00BF2D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38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5C1"/>
    <w:rsid w:val="00384362"/>
    <w:rsid w:val="008634DC"/>
    <w:rsid w:val="008E2C78"/>
    <w:rsid w:val="009B25C1"/>
    <w:rsid w:val="00A2633A"/>
    <w:rsid w:val="00BF2D54"/>
    <w:rsid w:val="00CF2D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A735036"/>
  <w14:defaultImageDpi w14:val="0"/>
  <w15:docId w15:val="{2B5007CC-15D5-42BD-8EFC-8F6317888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F2D91"/>
    <w:pPr>
      <w:tabs>
        <w:tab w:val="center" w:pos="4252"/>
        <w:tab w:val="right" w:pos="8504"/>
      </w:tabs>
      <w:snapToGrid w:val="0"/>
    </w:pPr>
  </w:style>
  <w:style w:type="character" w:customStyle="1" w:styleId="a4">
    <w:name w:val="ヘッダー (文字)"/>
    <w:basedOn w:val="a0"/>
    <w:link w:val="a3"/>
    <w:uiPriority w:val="99"/>
    <w:rsid w:val="00CF2D91"/>
    <w:rPr>
      <w:color w:val="000000"/>
      <w:kern w:val="0"/>
    </w:rPr>
  </w:style>
  <w:style w:type="paragraph" w:styleId="a5">
    <w:name w:val="footer"/>
    <w:basedOn w:val="a"/>
    <w:link w:val="a6"/>
    <w:uiPriority w:val="99"/>
    <w:rsid w:val="00CF2D91"/>
    <w:pPr>
      <w:tabs>
        <w:tab w:val="center" w:pos="4252"/>
        <w:tab w:val="right" w:pos="8504"/>
      </w:tabs>
      <w:snapToGrid w:val="0"/>
    </w:pPr>
  </w:style>
  <w:style w:type="character" w:customStyle="1" w:styleId="a6">
    <w:name w:val="フッター (文字)"/>
    <w:basedOn w:val="a0"/>
    <w:link w:val="a5"/>
    <w:uiPriority w:val="99"/>
    <w:rsid w:val="00CF2D91"/>
    <w:rPr>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1658</Words>
  <Characters>360</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《参考資料》</vt:lpstr>
    </vt:vector>
  </TitlesOfParts>
  <Company>兵庫県</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《参考資料》</dc:title>
  <dc:subject/>
  <dc:creator>兵庫県</dc:creator>
  <cp:keywords/>
  <dc:description/>
  <cp:lastModifiedBy>中谷　誠</cp:lastModifiedBy>
  <cp:revision>3</cp:revision>
  <cp:lastPrinted>2006-08-04T08:35:00Z</cp:lastPrinted>
  <dcterms:created xsi:type="dcterms:W3CDTF">2021-11-24T02:19:00Z</dcterms:created>
  <dcterms:modified xsi:type="dcterms:W3CDTF">2022-08-10T04:59:00Z</dcterms:modified>
</cp:coreProperties>
</file>